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61" w:lineRule="auto"/>
        <w:ind w:left="0" w:right="356"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Согласно Законот за трговски друштва (Службен Весник на Република Македонија бр. 28/04, 84/05, 25/07, 87/08, 42/10, 47/10 И 24/11), единствениот содружник , со живеалиште на ул. „“ бр.  во , со ЕМБГ  и лична карта со бр.  издадена од МВР - , во својство на основач на</w:t>
      </w:r>
      <w:r w:rsidDel="00000000" w:rsidR="00000000" w:rsidRPr="00000000">
        <w:rPr>
          <w:rFonts w:ascii="Times New Roman" w:cs="Times New Roman" w:eastAsia="Times New Roman" w:hAnsi="Times New Roman"/>
          <w:b w:val="0"/>
          <w:bCs w:val="0"/>
          <w:i w:val="0"/>
          <w:iCs w:val="0"/>
          <w:smallCaps w:val="0"/>
          <w:strike w:val="0"/>
          <w:color w:val="21212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 седиште на ул. „“ бр., , со ЕМБС  и ЕДБ, на ден ..202 година ја донесе следната:</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653" w:right="1010" w:firstLine="0"/>
        <w:jc w:val="center"/>
        <w:rPr>
          <w:b w:val="1"/>
          <w:bCs w:val="1"/>
          <w:sz w:val="24"/>
          <w:szCs w:val="24"/>
        </w:rPr>
      </w:pPr>
      <w:r w:rsidDel="00000000" w:rsidR="00000000" w:rsidRPr="00000000">
        <w:rPr>
          <w:b w:val="1"/>
          <w:bCs w:val="1"/>
          <w:sz w:val="24"/>
          <w:szCs w:val="24"/>
          <w:rtl w:val="0"/>
        </w:rPr>
        <w:t xml:space="preserve">О Д Л У К А</w:t>
      </w:r>
    </w:p>
    <w:p w:rsidR="00000000" w:rsidDel="00000000" w:rsidP="00000000" w:rsidRDefault="00000000" w:rsidRPr="00000000" w14:paraId="00000006">
      <w:pPr>
        <w:spacing w:before="24" w:lineRule="auto"/>
        <w:ind w:left="652" w:right="1010" w:firstLine="0"/>
        <w:jc w:val="center"/>
        <w:rPr>
          <w:b w:val="1"/>
          <w:bCs w:val="1"/>
          <w:sz w:val="24"/>
          <w:szCs w:val="24"/>
        </w:rPr>
      </w:pPr>
      <w:r w:rsidDel="00000000" w:rsidR="00000000" w:rsidRPr="00000000">
        <w:rPr>
          <w:b w:val="1"/>
          <w:bCs w:val="1"/>
          <w:sz w:val="24"/>
          <w:szCs w:val="24"/>
          <w:rtl w:val="0"/>
        </w:rPr>
        <w:t xml:space="preserve">- за внесување на основната главнина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ind w:left="3922" w:firstLine="0"/>
        <w:jc w:val="both"/>
        <w:rPr>
          <w:b w:val="1"/>
          <w:bCs w:val="1"/>
          <w:sz w:val="24"/>
          <w:szCs w:val="24"/>
        </w:rPr>
      </w:pPr>
      <w:r w:rsidDel="00000000" w:rsidR="00000000" w:rsidRPr="00000000">
        <w:rPr>
          <w:b w:val="1"/>
          <w:bCs w:val="1"/>
          <w:sz w:val="24"/>
          <w:szCs w:val="24"/>
          <w:rtl w:val="0"/>
        </w:rPr>
        <w:t xml:space="preserve">Член 1</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61" w:lineRule="auto"/>
        <w:ind w:left="0" w:right="357"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 внесува основната главнина во , и тоа износ .,00 денари, односно ,00 евра во денарска протввредност сметано согласно среден курс на Народна банка на Република Северна Македонија, така што основната главнина на Друштвото сега изнесува .,00 денари.</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ind w:left="3952" w:firstLine="0"/>
        <w:jc w:val="both"/>
        <w:rPr>
          <w:b w:val="1"/>
          <w:bCs w:val="1"/>
          <w:sz w:val="24"/>
          <w:szCs w:val="24"/>
        </w:rPr>
      </w:pPr>
      <w:r w:rsidDel="00000000" w:rsidR="00000000" w:rsidRPr="00000000">
        <w:rPr>
          <w:b w:val="1"/>
          <w:bCs w:val="1"/>
          <w:sz w:val="24"/>
          <w:szCs w:val="24"/>
          <w:rtl w:val="0"/>
        </w:rPr>
        <w:t xml:space="preserve">Член 2</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101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Оваа Одлука влегува во сила со денот на нејзиното донесување.</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040" w:right="168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Основач,</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3406775</wp:posOffset>
                </wp:positionH>
                <wp:positionV relativeFrom="paragraph">
                  <wp:posOffset>269875</wp:posOffset>
                </wp:positionV>
                <wp:extent cx="1270" cy="12700"/>
                <wp:effectExtent b="0" l="0" r="0" t="0"/>
                <wp:wrapTopAndBottom distB="0" distT="0"/>
                <wp:docPr id="1" name=""/>
                <a:graphic>
                  <a:graphicData uri="http://schemas.microsoft.com/office/word/2010/wordprocessingShape">
                    <wps:wsp>
                      <wps:cNvSpPr/>
                      <wps:cNvPr id="2" name="Shape 2"/>
                      <wps:spPr>
                        <a:xfrm>
                          <a:off x="5435853" y="3779365"/>
                          <a:ext cx="2106295" cy="1270"/>
                        </a:xfrm>
                        <a:custGeom>
                          <a:rect b="b" l="l" r="r" t="t"/>
                          <a:pathLst>
                            <a:path extrusionOk="0" h="1270" w="2106295">
                              <a:moveTo>
                                <a:pt x="0" y="0"/>
                              </a:moveTo>
                              <a:lnTo>
                                <a:pt x="21056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3406775</wp:posOffset>
                </wp:positionH>
                <wp:positionV relativeFrom="paragraph">
                  <wp:posOffset>269875</wp:posOffset>
                </wp:positionV>
                <wp:extent cx="127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1434"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ab/>
        <w:tab/>
        <w:tab/>
        <w:tab/>
        <w:tab/>
      </w:r>
    </w:p>
    <w:sectPr>
      <w:pgSz w:h="15840" w:w="12240" w:orient="portrait"/>
      <w:pgMar w:bottom="280" w:top="1820" w:left="18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1A65C4"/>
    <w:rPr>
      <w:sz w:val="24"/>
      <w:szCs w:val="24"/>
    </w:rPr>
  </w:style>
  <w:style w:type="paragraph" w:styleId="ListParagraph">
    <w:name w:val="List Paragraph"/>
    <w:basedOn w:val="Normal"/>
    <w:uiPriority w:val="1"/>
    <w:qFormat w:val="1"/>
    <w:rsid w:val="001A65C4"/>
  </w:style>
  <w:style w:type="paragraph" w:styleId="TableParagraph" w:customStyle="1">
    <w:name w:val="Table Paragraph"/>
    <w:basedOn w:val="Normal"/>
    <w:uiPriority w:val="1"/>
    <w:qFormat w:val="1"/>
    <w:rsid w:val="001A65C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V7ngsHx3VAkBTa+rCrVsKdVWw==">CgMxLjA4AHIhMWhXU0pUdm5CV2lUa2JZVGdfdG5ydU84cUlQbzdod01j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Pages</vt:lpwstr>
  </property>
  <property fmtid="{D5CDD505-2E9C-101B-9397-08002B2CF9AE}" pid="4" name="LastSaved">
    <vt:filetime>2025-07-22T00:00:00Z</vt:filetime>
  </property>
  <property fmtid="{D5CDD505-2E9C-101B-9397-08002B2CF9AE}" pid="5" name="Producer">
    <vt:lpwstr>3-Heights(TM) PDF Security Shell 4.8.25.2 (http://www.pdf-tools.com)</vt:lpwstr>
  </property>
</Properties>
</file>